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2324" w14:textId="77777777" w:rsidR="0078136B" w:rsidRPr="002F0906" w:rsidRDefault="0078136B" w:rsidP="002956E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F0906">
        <w:rPr>
          <w:rFonts w:ascii="Times New Roman" w:eastAsia="Cambria" w:hAnsi="Times New Roman" w:cs="Times New Roman"/>
          <w:b/>
          <w:bCs/>
          <w:noProof/>
          <w:color w:val="231F20"/>
          <w:spacing w:val="-4"/>
          <w:sz w:val="24"/>
          <w:szCs w:val="24"/>
          <w:lang w:eastAsia="en-IN"/>
        </w:rPr>
        <w:drawing>
          <wp:inline distT="0" distB="0" distL="0" distR="0" wp14:anchorId="233FD432" wp14:editId="788F5E9C">
            <wp:extent cx="931985" cy="536575"/>
            <wp:effectExtent l="0" t="0" r="1905" b="0"/>
            <wp:docPr id="4" name="Picture 6" descr="C:\Documents and Settings\csrinivas\Desktop\Logo RGB.jpg">
              <a:extLst xmlns:a="http://schemas.openxmlformats.org/drawingml/2006/main">
                <a:ext uri="{FF2B5EF4-FFF2-40B4-BE49-F238E27FC236}">
                  <a16:creationId xmlns:a16="http://schemas.microsoft.com/office/drawing/2014/main" id="{DA9E7206-1036-46D4-AC9B-3871E1B422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srinivas\Desktop\Logo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8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F3EA3" w14:textId="24843142" w:rsidR="00802283" w:rsidRPr="002F0906" w:rsidRDefault="00802283" w:rsidP="00E45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0906">
        <w:rPr>
          <w:rFonts w:ascii="Times New Roman" w:hAnsi="Times New Roman" w:cs="Times New Roman"/>
          <w:b/>
          <w:bCs/>
          <w:sz w:val="24"/>
          <w:szCs w:val="24"/>
          <w:u w:val="single"/>
        </w:rPr>
        <w:t>Special Window for Transfer</w:t>
      </w:r>
      <w:r w:rsidR="004660BB" w:rsidRPr="002F09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Demater</w:t>
      </w:r>
      <w:r w:rsidR="00EE62EC" w:rsidRPr="002F09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ialisation of </w:t>
      </w:r>
      <w:r w:rsidRPr="002F0906">
        <w:rPr>
          <w:rFonts w:ascii="Times New Roman" w:hAnsi="Times New Roman" w:cs="Times New Roman"/>
          <w:b/>
          <w:bCs/>
          <w:sz w:val="24"/>
          <w:szCs w:val="24"/>
          <w:u w:val="single"/>
        </w:rPr>
        <w:t>Physical S</w:t>
      </w:r>
      <w:r w:rsidR="00203804" w:rsidRPr="002F0906">
        <w:rPr>
          <w:rFonts w:ascii="Times New Roman" w:hAnsi="Times New Roman" w:cs="Times New Roman"/>
          <w:b/>
          <w:bCs/>
          <w:sz w:val="24"/>
          <w:szCs w:val="24"/>
          <w:u w:val="single"/>
        </w:rPr>
        <w:t>ecurities</w:t>
      </w:r>
    </w:p>
    <w:p w14:paraId="2E0DEC8E" w14:textId="77777777" w:rsidR="00802283" w:rsidRPr="002F0906" w:rsidRDefault="00802283" w:rsidP="00203804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6BB016E9" w14:textId="5948FD3B" w:rsidR="00203804" w:rsidRPr="00203804" w:rsidRDefault="00203804" w:rsidP="002038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804">
        <w:rPr>
          <w:rFonts w:ascii="Times New Roman" w:hAnsi="Times New Roman" w:cs="Times New Roman"/>
          <w:sz w:val="24"/>
          <w:szCs w:val="24"/>
        </w:rPr>
        <w:t>Pursuant to Circular No. HO/38/13/11(2)2026-MIRSD-POD/I/3750/2026 dated January 30, 2026 issued by the Securities and Exchange Board of India (SEBI), a Special Window has been opened for transfer and dematerialisation of physical securities</w:t>
      </w:r>
      <w:r w:rsidR="00A739C8" w:rsidRPr="002F0906">
        <w:rPr>
          <w:rFonts w:ascii="Times New Roman" w:hAnsi="Times New Roman" w:cs="Times New Roman"/>
          <w:sz w:val="24"/>
          <w:szCs w:val="24"/>
        </w:rPr>
        <w:t xml:space="preserve"> prior to </w:t>
      </w:r>
      <w:r w:rsidR="00A739C8" w:rsidRPr="00203804">
        <w:rPr>
          <w:rFonts w:ascii="Times New Roman" w:hAnsi="Times New Roman" w:cs="Times New Roman"/>
          <w:sz w:val="24"/>
          <w:szCs w:val="24"/>
        </w:rPr>
        <w:t>April 01, 2019</w:t>
      </w:r>
      <w:r w:rsidRPr="00203804">
        <w:rPr>
          <w:rFonts w:ascii="Times New Roman" w:hAnsi="Times New Roman" w:cs="Times New Roman"/>
          <w:sz w:val="24"/>
          <w:szCs w:val="24"/>
        </w:rPr>
        <w:t>.</w:t>
      </w:r>
    </w:p>
    <w:p w14:paraId="138F4421" w14:textId="77777777" w:rsidR="003D0DE6" w:rsidRPr="003D0DE6" w:rsidRDefault="003D0DE6" w:rsidP="003D0DE6">
      <w:pPr>
        <w:jc w:val="both"/>
        <w:rPr>
          <w:rFonts w:ascii="Times New Roman" w:hAnsi="Times New Roman" w:cs="Times New Roman"/>
          <w:sz w:val="24"/>
          <w:szCs w:val="24"/>
        </w:rPr>
      </w:pPr>
      <w:r w:rsidRPr="003D0DE6">
        <w:rPr>
          <w:rFonts w:ascii="Times New Roman" w:hAnsi="Times New Roman" w:cs="Times New Roman"/>
          <w:b/>
          <w:bCs/>
          <w:sz w:val="24"/>
          <w:szCs w:val="24"/>
        </w:rPr>
        <w:t>Window Period:</w:t>
      </w:r>
      <w:r w:rsidRPr="003D0DE6">
        <w:rPr>
          <w:rFonts w:ascii="Times New Roman" w:hAnsi="Times New Roman" w:cs="Times New Roman"/>
          <w:sz w:val="24"/>
          <w:szCs w:val="24"/>
        </w:rPr>
        <w:t xml:space="preserve"> </w:t>
      </w:r>
      <w:r w:rsidRPr="008E44B3">
        <w:rPr>
          <w:rFonts w:ascii="Times New Roman" w:hAnsi="Times New Roman" w:cs="Times New Roman"/>
          <w:sz w:val="24"/>
          <w:szCs w:val="24"/>
        </w:rPr>
        <w:t>February 05, 2026 to February 04, 2027</w:t>
      </w:r>
    </w:p>
    <w:p w14:paraId="3DB06725" w14:textId="538DE695" w:rsidR="00CC39DD" w:rsidRPr="002F0906" w:rsidRDefault="00CC39DD" w:rsidP="00CC3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906">
        <w:rPr>
          <w:rFonts w:ascii="Times New Roman" w:hAnsi="Times New Roman" w:cs="Times New Roman"/>
          <w:b/>
          <w:bCs/>
          <w:sz w:val="24"/>
          <w:szCs w:val="24"/>
        </w:rPr>
        <w:t xml:space="preserve">Applicability </w:t>
      </w:r>
      <w:r w:rsidR="006748B8" w:rsidRPr="002F0906">
        <w:rPr>
          <w:rFonts w:ascii="Times New Roman" w:hAnsi="Times New Roman" w:cs="Times New Roman"/>
          <w:b/>
          <w:bCs/>
          <w:sz w:val="24"/>
          <w:szCs w:val="24"/>
        </w:rPr>
        <w:t>Matrix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9"/>
        <w:gridCol w:w="2534"/>
        <w:gridCol w:w="2990"/>
        <w:gridCol w:w="1003"/>
      </w:tblGrid>
      <w:tr w:rsidR="001E738A" w:rsidRPr="001E738A" w14:paraId="09ECA40F" w14:textId="77777777" w:rsidTr="001E738A">
        <w:tc>
          <w:tcPr>
            <w:tcW w:w="0" w:type="auto"/>
            <w:hideMark/>
          </w:tcPr>
          <w:p w14:paraId="0F4B7A1D" w14:textId="77777777" w:rsidR="001E738A" w:rsidRPr="001E738A" w:rsidRDefault="001E738A" w:rsidP="001E73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Transfer Deed Executed</w:t>
            </w:r>
          </w:p>
        </w:tc>
        <w:tc>
          <w:tcPr>
            <w:tcW w:w="0" w:type="auto"/>
            <w:hideMark/>
          </w:tcPr>
          <w:p w14:paraId="5D987397" w14:textId="77777777" w:rsidR="001E738A" w:rsidRPr="001E738A" w:rsidRDefault="001E738A" w:rsidP="001E73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Lodged Earlier</w:t>
            </w:r>
          </w:p>
        </w:tc>
        <w:tc>
          <w:tcPr>
            <w:tcW w:w="0" w:type="auto"/>
            <w:hideMark/>
          </w:tcPr>
          <w:p w14:paraId="3C974584" w14:textId="77777777" w:rsidR="001E738A" w:rsidRPr="001E738A" w:rsidRDefault="001E738A" w:rsidP="001E73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Original Certificate Available</w:t>
            </w:r>
          </w:p>
        </w:tc>
        <w:tc>
          <w:tcPr>
            <w:tcW w:w="0" w:type="auto"/>
            <w:hideMark/>
          </w:tcPr>
          <w:p w14:paraId="1252B4BE" w14:textId="77777777" w:rsidR="001E738A" w:rsidRPr="001E738A" w:rsidRDefault="001E738A" w:rsidP="001E73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Eligible</w:t>
            </w:r>
          </w:p>
        </w:tc>
      </w:tr>
      <w:tr w:rsidR="001E738A" w:rsidRPr="001E738A" w14:paraId="4EBDF216" w14:textId="77777777" w:rsidTr="001E738A">
        <w:tc>
          <w:tcPr>
            <w:tcW w:w="0" w:type="auto"/>
            <w:hideMark/>
          </w:tcPr>
          <w:p w14:paraId="565E8E6B" w14:textId="77777777" w:rsidR="001E738A" w:rsidRPr="001E738A" w:rsidRDefault="001E738A" w:rsidP="001E73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Before 01-Apr-2019</w:t>
            </w:r>
          </w:p>
        </w:tc>
        <w:tc>
          <w:tcPr>
            <w:tcW w:w="0" w:type="auto"/>
            <w:hideMark/>
          </w:tcPr>
          <w:p w14:paraId="048A76D7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4EFDD306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7A955A81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IN"/>
                <w14:ligatures w14:val="none"/>
              </w:rPr>
              <w:t>✔</w:t>
            </w:r>
          </w:p>
        </w:tc>
      </w:tr>
      <w:tr w:rsidR="001E738A" w:rsidRPr="001E738A" w14:paraId="45D1852E" w14:textId="77777777" w:rsidTr="001E738A">
        <w:tc>
          <w:tcPr>
            <w:tcW w:w="0" w:type="auto"/>
            <w:hideMark/>
          </w:tcPr>
          <w:p w14:paraId="67FD0D22" w14:textId="77777777" w:rsidR="001E738A" w:rsidRPr="001E738A" w:rsidRDefault="001E738A" w:rsidP="001E73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Before 01-Apr-2019</w:t>
            </w:r>
          </w:p>
        </w:tc>
        <w:tc>
          <w:tcPr>
            <w:tcW w:w="0" w:type="auto"/>
            <w:hideMark/>
          </w:tcPr>
          <w:p w14:paraId="71EDB4B4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Yes (Rejected/Returned)</w:t>
            </w:r>
          </w:p>
        </w:tc>
        <w:tc>
          <w:tcPr>
            <w:tcW w:w="0" w:type="auto"/>
            <w:hideMark/>
          </w:tcPr>
          <w:p w14:paraId="473A580C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2450AB8A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IN"/>
                <w14:ligatures w14:val="none"/>
              </w:rPr>
              <w:t>✔</w:t>
            </w:r>
          </w:p>
        </w:tc>
      </w:tr>
      <w:tr w:rsidR="001E738A" w:rsidRPr="001E738A" w14:paraId="212886B9" w14:textId="77777777" w:rsidTr="001E738A">
        <w:tc>
          <w:tcPr>
            <w:tcW w:w="0" w:type="auto"/>
            <w:hideMark/>
          </w:tcPr>
          <w:p w14:paraId="11EF0A75" w14:textId="77777777" w:rsidR="001E738A" w:rsidRPr="001E738A" w:rsidRDefault="001E738A" w:rsidP="001E73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Before 01-Apr-2019</w:t>
            </w:r>
          </w:p>
        </w:tc>
        <w:tc>
          <w:tcPr>
            <w:tcW w:w="0" w:type="auto"/>
            <w:hideMark/>
          </w:tcPr>
          <w:p w14:paraId="1A70EEB1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7981BB03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00F06392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IN"/>
                <w14:ligatures w14:val="none"/>
              </w:rPr>
              <w:t>✘</w:t>
            </w:r>
          </w:p>
        </w:tc>
      </w:tr>
      <w:tr w:rsidR="001E738A" w:rsidRPr="001E738A" w14:paraId="4EC1FB62" w14:textId="77777777" w:rsidTr="001E738A">
        <w:tc>
          <w:tcPr>
            <w:tcW w:w="0" w:type="auto"/>
            <w:hideMark/>
          </w:tcPr>
          <w:p w14:paraId="2AC520E8" w14:textId="77777777" w:rsidR="001E738A" w:rsidRPr="001E738A" w:rsidRDefault="001E738A" w:rsidP="001E73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Before 01-Apr-2019</w:t>
            </w:r>
          </w:p>
        </w:tc>
        <w:tc>
          <w:tcPr>
            <w:tcW w:w="0" w:type="auto"/>
            <w:hideMark/>
          </w:tcPr>
          <w:p w14:paraId="678C1E03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0568445B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0C12F808" w14:textId="77777777" w:rsidR="001E738A" w:rsidRPr="001E738A" w:rsidRDefault="001E738A" w:rsidP="009D63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E738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IN"/>
                <w14:ligatures w14:val="none"/>
              </w:rPr>
              <w:t>✘</w:t>
            </w:r>
          </w:p>
        </w:tc>
      </w:tr>
    </w:tbl>
    <w:p w14:paraId="52CAB9C1" w14:textId="77777777" w:rsidR="00CC39DD" w:rsidRPr="009D639E" w:rsidRDefault="00CC39DD" w:rsidP="00CC39DD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3F48E04A" w14:textId="77777777" w:rsidR="003D0DE6" w:rsidRPr="009D639E" w:rsidRDefault="003D0DE6" w:rsidP="00A7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9E">
        <w:rPr>
          <w:rFonts w:ascii="Times New Roman" w:hAnsi="Times New Roman" w:cs="Times New Roman"/>
          <w:b/>
          <w:bCs/>
          <w:sz w:val="24"/>
          <w:szCs w:val="24"/>
        </w:rPr>
        <w:t>Important Information:</w:t>
      </w:r>
    </w:p>
    <w:p w14:paraId="66F9F081" w14:textId="77777777" w:rsidR="004B010F" w:rsidRPr="002F0906" w:rsidRDefault="004B010F" w:rsidP="004B01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906">
        <w:rPr>
          <w:rFonts w:ascii="Times New Roman" w:hAnsi="Times New Roman" w:cs="Times New Roman"/>
          <w:sz w:val="24"/>
          <w:szCs w:val="24"/>
        </w:rPr>
        <w:t>Requests will be processed only where the original share certificate(s) along with duly executed transfer deed(s) are available and submitted with the requisite supporting documents.</w:t>
      </w:r>
    </w:p>
    <w:p w14:paraId="2549E108" w14:textId="77777777" w:rsidR="004B010F" w:rsidRPr="002F0906" w:rsidRDefault="004B010F" w:rsidP="004B01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906">
        <w:rPr>
          <w:rFonts w:ascii="Times New Roman" w:hAnsi="Times New Roman" w:cs="Times New Roman"/>
          <w:sz w:val="24"/>
          <w:szCs w:val="24"/>
        </w:rPr>
        <w:t>Shares transferred under this Special Window shall be credited only in dematerialised form to the transferee’s demat account.</w:t>
      </w:r>
    </w:p>
    <w:p w14:paraId="17B02E15" w14:textId="77777777" w:rsidR="004B010F" w:rsidRPr="002F0906" w:rsidRDefault="004B010F" w:rsidP="004B01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906">
        <w:rPr>
          <w:rFonts w:ascii="Times New Roman" w:hAnsi="Times New Roman" w:cs="Times New Roman"/>
          <w:sz w:val="24"/>
          <w:szCs w:val="24"/>
        </w:rPr>
        <w:t>Such shares shall remain under a lock-in period of one year from the date of registration of transfer and shall not be transferred, pledged or lien-marked during this period.</w:t>
      </w:r>
    </w:p>
    <w:p w14:paraId="30D912C6" w14:textId="7A554107" w:rsidR="004B010F" w:rsidRPr="002F0906" w:rsidRDefault="004B010F" w:rsidP="004B01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906">
        <w:rPr>
          <w:rFonts w:ascii="Times New Roman" w:hAnsi="Times New Roman" w:cs="Times New Roman"/>
          <w:sz w:val="24"/>
          <w:szCs w:val="24"/>
        </w:rPr>
        <w:t>Requests relating to disputed shares or shares that have been transferred to the Investor Education and Protection Fund (IEPF) will not be processed under this Special Window</w:t>
      </w:r>
      <w:r w:rsidR="00DD05E6">
        <w:rPr>
          <w:rFonts w:ascii="Times New Roman" w:hAnsi="Times New Roman" w:cs="Times New Roman"/>
          <w:sz w:val="24"/>
          <w:szCs w:val="24"/>
        </w:rPr>
        <w:t>.</w:t>
      </w:r>
    </w:p>
    <w:p w14:paraId="627BF567" w14:textId="1B72BCEB" w:rsidR="00741EF0" w:rsidRPr="002F0906" w:rsidRDefault="00741EF0" w:rsidP="0094577E">
      <w:pPr>
        <w:jc w:val="both"/>
        <w:rPr>
          <w:rFonts w:ascii="Times New Roman" w:hAnsi="Times New Roman" w:cs="Times New Roman"/>
          <w:sz w:val="24"/>
          <w:szCs w:val="24"/>
        </w:rPr>
      </w:pPr>
      <w:r w:rsidRPr="002F0906">
        <w:rPr>
          <w:rFonts w:ascii="Times New Roman" w:hAnsi="Times New Roman" w:cs="Times New Roman"/>
          <w:sz w:val="24"/>
          <w:szCs w:val="24"/>
        </w:rPr>
        <w:t>Investors wishing to avail of this facility may contact the Company</w:t>
      </w:r>
      <w:r w:rsidR="00434865">
        <w:rPr>
          <w:rFonts w:ascii="Times New Roman" w:hAnsi="Times New Roman" w:cs="Times New Roman"/>
          <w:sz w:val="24"/>
          <w:szCs w:val="24"/>
        </w:rPr>
        <w:t xml:space="preserve"> at </w:t>
      </w:r>
      <w:hyperlink r:id="rId8" w:history="1">
        <w:r w:rsidR="00434865" w:rsidRPr="00D464D7">
          <w:rPr>
            <w:rStyle w:val="Hyperlink"/>
            <w:rFonts w:ascii="Times New Roman" w:hAnsi="Times New Roman" w:cs="Times New Roman"/>
            <w:sz w:val="24"/>
            <w:szCs w:val="24"/>
          </w:rPr>
          <w:t>ho.secr@nccltd.in</w:t>
        </w:r>
      </w:hyperlink>
      <w:r w:rsidR="00434865">
        <w:rPr>
          <w:rFonts w:ascii="Times New Roman" w:hAnsi="Times New Roman" w:cs="Times New Roman"/>
          <w:sz w:val="24"/>
          <w:szCs w:val="24"/>
        </w:rPr>
        <w:t xml:space="preserve"> </w:t>
      </w:r>
      <w:r w:rsidR="001E7624">
        <w:rPr>
          <w:rFonts w:ascii="Times New Roman" w:hAnsi="Times New Roman" w:cs="Times New Roman"/>
          <w:sz w:val="24"/>
          <w:szCs w:val="24"/>
        </w:rPr>
        <w:t xml:space="preserve">or </w:t>
      </w:r>
      <w:r w:rsidR="00EB2A95">
        <w:rPr>
          <w:rFonts w:ascii="Times New Roman" w:hAnsi="Times New Roman" w:cs="Times New Roman"/>
          <w:sz w:val="24"/>
          <w:szCs w:val="24"/>
        </w:rPr>
        <w:t>its</w:t>
      </w:r>
      <w:r w:rsidRPr="002F0906">
        <w:rPr>
          <w:rFonts w:ascii="Times New Roman" w:hAnsi="Times New Roman" w:cs="Times New Roman"/>
          <w:sz w:val="24"/>
          <w:szCs w:val="24"/>
        </w:rPr>
        <w:t xml:space="preserve"> Registrar and Transfer Agent</w:t>
      </w:r>
      <w:r w:rsidR="001E7624">
        <w:rPr>
          <w:rFonts w:ascii="Times New Roman" w:hAnsi="Times New Roman" w:cs="Times New Roman"/>
          <w:sz w:val="24"/>
          <w:szCs w:val="24"/>
        </w:rPr>
        <w:t>:</w:t>
      </w:r>
    </w:p>
    <w:p w14:paraId="55AA65C5" w14:textId="1A5FCB59" w:rsidR="00741EF0" w:rsidRDefault="00741EF0" w:rsidP="00741E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5322">
        <w:rPr>
          <w:rFonts w:ascii="Times New Roman" w:hAnsi="Times New Roman" w:cs="Times New Roman"/>
          <w:sz w:val="24"/>
          <w:szCs w:val="24"/>
        </w:rPr>
        <w:t>KFin Technologies Limited (Unit: NCC Limited)</w:t>
      </w:r>
    </w:p>
    <w:p w14:paraId="516A6433" w14:textId="22CF30D0" w:rsidR="0094577E" w:rsidRDefault="00741EF0" w:rsidP="00741E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0906">
        <w:rPr>
          <w:rFonts w:ascii="Times New Roman" w:hAnsi="Times New Roman" w:cs="Times New Roman"/>
          <w:sz w:val="24"/>
          <w:szCs w:val="24"/>
        </w:rPr>
        <w:t>Selenium Tower – B, Plot No. 31 &amp; 32,</w:t>
      </w:r>
      <w:r w:rsidRPr="002F0906">
        <w:rPr>
          <w:rFonts w:ascii="Times New Roman" w:hAnsi="Times New Roman" w:cs="Times New Roman"/>
          <w:sz w:val="24"/>
          <w:szCs w:val="24"/>
        </w:rPr>
        <w:br/>
        <w:t>Financial District, Nanakramguda, Gachibowli,</w:t>
      </w:r>
      <w:r w:rsidRPr="002F0906">
        <w:rPr>
          <w:rFonts w:ascii="Times New Roman" w:hAnsi="Times New Roman" w:cs="Times New Roman"/>
          <w:sz w:val="24"/>
          <w:szCs w:val="24"/>
        </w:rPr>
        <w:br/>
        <w:t>Hyderabad – 500032.</w:t>
      </w:r>
    </w:p>
    <w:p w14:paraId="2DE8DAD7" w14:textId="77777777" w:rsidR="00EB27D7" w:rsidRPr="00E85322" w:rsidRDefault="00EB27D7" w:rsidP="00EB27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D464D7">
          <w:rPr>
            <w:rStyle w:val="Hyperlink"/>
            <w:rFonts w:ascii="Times New Roman" w:hAnsi="Times New Roman" w:cs="Times New Roman"/>
            <w:sz w:val="24"/>
            <w:szCs w:val="24"/>
          </w:rPr>
          <w:t>einward.ris@kfintech.com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5C925" w14:textId="685BC962" w:rsidR="00EB27D7" w:rsidRPr="002F0906" w:rsidRDefault="00EB27D7" w:rsidP="00741E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Toll Free: 1800</w:t>
      </w:r>
      <w:r w:rsidR="00A333FF">
        <w:rPr>
          <w:rFonts w:ascii="Times New Roman" w:hAnsi="Times New Roman" w:cs="Times New Roman"/>
          <w:sz w:val="24"/>
          <w:szCs w:val="24"/>
        </w:rPr>
        <w:t xml:space="preserve"> 3</w:t>
      </w:r>
      <w:r w:rsidR="00A333FF" w:rsidRPr="00A333FF">
        <w:rPr>
          <w:rFonts w:ascii="Times New Roman" w:hAnsi="Times New Roman" w:cs="Times New Roman"/>
          <w:sz w:val="24"/>
          <w:szCs w:val="24"/>
          <w:lang w:val="en-IN"/>
        </w:rPr>
        <w:t>09 4001</w:t>
      </w:r>
    </w:p>
    <w:p w14:paraId="0BA83CF8" w14:textId="77777777" w:rsidR="0094577E" w:rsidRPr="009D639E" w:rsidRDefault="0094577E" w:rsidP="00A709E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3304817C" w14:textId="77777777" w:rsidR="0002483F" w:rsidRDefault="005F6803" w:rsidP="005F6803">
      <w:pPr>
        <w:jc w:val="both"/>
        <w:rPr>
          <w:rFonts w:ascii="Times New Roman" w:hAnsi="Times New Roman" w:cs="Times New Roman"/>
          <w:sz w:val="24"/>
          <w:szCs w:val="24"/>
        </w:rPr>
      </w:pPr>
      <w:r w:rsidRPr="005F6803">
        <w:rPr>
          <w:rFonts w:ascii="Times New Roman" w:hAnsi="Times New Roman" w:cs="Times New Roman"/>
          <w:sz w:val="24"/>
          <w:szCs w:val="24"/>
        </w:rPr>
        <w:t>For detailed guidelines, investors may refer to the SEBI circular available at:</w:t>
      </w:r>
    </w:p>
    <w:p w14:paraId="51471A9C" w14:textId="77777777" w:rsidR="0002483F" w:rsidRDefault="0002483F" w:rsidP="005F680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03FF8">
          <w:rPr>
            <w:rStyle w:val="Hyperlink"/>
            <w:rFonts w:ascii="Times New Roman" w:hAnsi="Times New Roman" w:cs="Times New Roman"/>
            <w:sz w:val="24"/>
            <w:szCs w:val="24"/>
          </w:rPr>
          <w:t>https://www.sebi.gov.in/legal/circulars/jan-2026/ease-of-doing-investment-special-window-for-transfer-and-dematerialisation-of-physical-securities_99411.html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E248C" w14:textId="77777777" w:rsidR="000F5519" w:rsidRPr="00EC07D4" w:rsidRDefault="000F5519" w:rsidP="005F6803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9ABF35E" w14:textId="395556FF" w:rsidR="00363AF9" w:rsidRPr="001C4E60" w:rsidRDefault="00363AF9" w:rsidP="00CE3F5F">
      <w:pPr>
        <w:pStyle w:val="NoSpacing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63AF9" w:rsidRPr="001C4E60" w:rsidSect="00CC39DD">
      <w:headerReference w:type="default" r:id="rId11"/>
      <w:footerReference w:type="default" r:id="rId12"/>
      <w:pgSz w:w="11906" w:h="16838"/>
      <w:pgMar w:top="851" w:right="1440" w:bottom="144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A318" w14:textId="77777777" w:rsidR="001052D9" w:rsidRDefault="001052D9" w:rsidP="001D72E2">
      <w:pPr>
        <w:spacing w:after="0" w:line="240" w:lineRule="auto"/>
      </w:pPr>
      <w:r>
        <w:separator/>
      </w:r>
    </w:p>
  </w:endnote>
  <w:endnote w:type="continuationSeparator" w:id="0">
    <w:p w14:paraId="4084B13E" w14:textId="77777777" w:rsidR="001052D9" w:rsidRDefault="001052D9" w:rsidP="001D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9887" w14:textId="77777777" w:rsidR="001D72E2" w:rsidRDefault="001D7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499E" w14:textId="77777777" w:rsidR="001052D9" w:rsidRDefault="001052D9" w:rsidP="001D72E2">
      <w:pPr>
        <w:spacing w:after="0" w:line="240" w:lineRule="auto"/>
      </w:pPr>
      <w:r>
        <w:separator/>
      </w:r>
    </w:p>
  </w:footnote>
  <w:footnote w:type="continuationSeparator" w:id="0">
    <w:p w14:paraId="7DB537CB" w14:textId="77777777" w:rsidR="001052D9" w:rsidRDefault="001052D9" w:rsidP="001D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E20A" w14:textId="77777777" w:rsidR="001D72E2" w:rsidRDefault="001D7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BB"/>
    <w:multiLevelType w:val="hybridMultilevel"/>
    <w:tmpl w:val="D5C0A83E"/>
    <w:lvl w:ilvl="0" w:tplc="CEA4F8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84132"/>
    <w:multiLevelType w:val="multilevel"/>
    <w:tmpl w:val="BCB0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32660"/>
    <w:multiLevelType w:val="hybridMultilevel"/>
    <w:tmpl w:val="B1C8F9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390680">
    <w:abstractNumId w:val="0"/>
  </w:num>
  <w:num w:numId="2" w16cid:durableId="526673635">
    <w:abstractNumId w:val="1"/>
  </w:num>
  <w:num w:numId="3" w16cid:durableId="25752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F4"/>
    <w:rsid w:val="0002483F"/>
    <w:rsid w:val="000253A4"/>
    <w:rsid w:val="000402CF"/>
    <w:rsid w:val="000F5519"/>
    <w:rsid w:val="001052D9"/>
    <w:rsid w:val="00107203"/>
    <w:rsid w:val="001405DA"/>
    <w:rsid w:val="00146D39"/>
    <w:rsid w:val="001821C1"/>
    <w:rsid w:val="00191FAC"/>
    <w:rsid w:val="00192B0A"/>
    <w:rsid w:val="001966F5"/>
    <w:rsid w:val="001A57F4"/>
    <w:rsid w:val="001B3A0F"/>
    <w:rsid w:val="001C4E60"/>
    <w:rsid w:val="001D72E2"/>
    <w:rsid w:val="001E738A"/>
    <w:rsid w:val="001E7624"/>
    <w:rsid w:val="001F7991"/>
    <w:rsid w:val="00203804"/>
    <w:rsid w:val="00260005"/>
    <w:rsid w:val="002956E0"/>
    <w:rsid w:val="002F0906"/>
    <w:rsid w:val="00303FF8"/>
    <w:rsid w:val="0035058F"/>
    <w:rsid w:val="00362592"/>
    <w:rsid w:val="00363AF9"/>
    <w:rsid w:val="003A1A68"/>
    <w:rsid w:val="003D0DE6"/>
    <w:rsid w:val="00412505"/>
    <w:rsid w:val="00434865"/>
    <w:rsid w:val="00445B80"/>
    <w:rsid w:val="00450004"/>
    <w:rsid w:val="004660BB"/>
    <w:rsid w:val="00470FE8"/>
    <w:rsid w:val="00492C16"/>
    <w:rsid w:val="00496657"/>
    <w:rsid w:val="004B010F"/>
    <w:rsid w:val="004F0C03"/>
    <w:rsid w:val="00504ED8"/>
    <w:rsid w:val="005055B6"/>
    <w:rsid w:val="00507425"/>
    <w:rsid w:val="005376AB"/>
    <w:rsid w:val="00584A52"/>
    <w:rsid w:val="005F6803"/>
    <w:rsid w:val="00613E6F"/>
    <w:rsid w:val="00644658"/>
    <w:rsid w:val="00647088"/>
    <w:rsid w:val="00654991"/>
    <w:rsid w:val="0066266D"/>
    <w:rsid w:val="006748B8"/>
    <w:rsid w:val="00687E71"/>
    <w:rsid w:val="006E5E2D"/>
    <w:rsid w:val="007038EF"/>
    <w:rsid w:val="007229D3"/>
    <w:rsid w:val="00741EF0"/>
    <w:rsid w:val="007671BD"/>
    <w:rsid w:val="0078136B"/>
    <w:rsid w:val="007927AD"/>
    <w:rsid w:val="00802283"/>
    <w:rsid w:val="00804C1F"/>
    <w:rsid w:val="00850347"/>
    <w:rsid w:val="008C3ED4"/>
    <w:rsid w:val="008E44B3"/>
    <w:rsid w:val="008F3367"/>
    <w:rsid w:val="008F7822"/>
    <w:rsid w:val="009143F9"/>
    <w:rsid w:val="00916543"/>
    <w:rsid w:val="00922EF3"/>
    <w:rsid w:val="00942523"/>
    <w:rsid w:val="0094577E"/>
    <w:rsid w:val="00976BAD"/>
    <w:rsid w:val="009A2183"/>
    <w:rsid w:val="009D454F"/>
    <w:rsid w:val="009D639E"/>
    <w:rsid w:val="00A206EE"/>
    <w:rsid w:val="00A333FF"/>
    <w:rsid w:val="00A45A1E"/>
    <w:rsid w:val="00A65139"/>
    <w:rsid w:val="00A709ED"/>
    <w:rsid w:val="00A739C8"/>
    <w:rsid w:val="00AC44CD"/>
    <w:rsid w:val="00AD5003"/>
    <w:rsid w:val="00B055A1"/>
    <w:rsid w:val="00B2583F"/>
    <w:rsid w:val="00B5797B"/>
    <w:rsid w:val="00BB1BB1"/>
    <w:rsid w:val="00BB2C14"/>
    <w:rsid w:val="00BD39C3"/>
    <w:rsid w:val="00BF0D24"/>
    <w:rsid w:val="00C45706"/>
    <w:rsid w:val="00C608A2"/>
    <w:rsid w:val="00C66B54"/>
    <w:rsid w:val="00CC39DD"/>
    <w:rsid w:val="00CD5F83"/>
    <w:rsid w:val="00CE3F5F"/>
    <w:rsid w:val="00D06D86"/>
    <w:rsid w:val="00DA760A"/>
    <w:rsid w:val="00DC658B"/>
    <w:rsid w:val="00DD05E6"/>
    <w:rsid w:val="00DE5FE7"/>
    <w:rsid w:val="00E232BD"/>
    <w:rsid w:val="00E4533C"/>
    <w:rsid w:val="00E46C65"/>
    <w:rsid w:val="00E85322"/>
    <w:rsid w:val="00E90281"/>
    <w:rsid w:val="00EA18D6"/>
    <w:rsid w:val="00EB162C"/>
    <w:rsid w:val="00EB27D7"/>
    <w:rsid w:val="00EB2A95"/>
    <w:rsid w:val="00EC07D4"/>
    <w:rsid w:val="00ED42CB"/>
    <w:rsid w:val="00EE62EC"/>
    <w:rsid w:val="00F611DC"/>
    <w:rsid w:val="00F71CA6"/>
    <w:rsid w:val="00F81E41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84076"/>
  <w15:chartTrackingRefBased/>
  <w15:docId w15:val="{E1E26DB3-F307-4DC1-A2AE-39866DE9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7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5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C3ED4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C3ED4"/>
    <w:rPr>
      <w:rFonts w:eastAsiaTheme="minorEastAsia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A760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E2"/>
  </w:style>
  <w:style w:type="paragraph" w:styleId="Footer">
    <w:name w:val="footer"/>
    <w:basedOn w:val="Normal"/>
    <w:link w:val="FooterChar"/>
    <w:uiPriority w:val="99"/>
    <w:unhideWhenUsed/>
    <w:rsid w:val="001D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E2"/>
  </w:style>
  <w:style w:type="paragraph" w:styleId="Revision">
    <w:name w:val="Revision"/>
    <w:hidden/>
    <w:uiPriority w:val="99"/>
    <w:semiHidden/>
    <w:rsid w:val="00450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.secr@nccltd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ebi.gov.in/legal/circulars/jan-2026/ease-of-doing-investment-special-window-for-transfer-and-dematerialisation-of-physical-securities_994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inward.ris@kfin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307</Words>
  <Characters>1845</Characters>
  <Application>Microsoft Office Word</Application>
  <DocSecurity>0</DocSecurity>
  <Lines>41</Lines>
  <Paragraphs>24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Chintalapati</dc:creator>
  <cp:keywords/>
  <dc:description/>
  <cp:lastModifiedBy>Karthik Achuthan</cp:lastModifiedBy>
  <cp:revision>98</cp:revision>
  <cp:lastPrinted>2025-08-18T10:30:00Z</cp:lastPrinted>
  <dcterms:created xsi:type="dcterms:W3CDTF">2025-08-18T09:23:00Z</dcterms:created>
  <dcterms:modified xsi:type="dcterms:W3CDTF">2026-03-11T10:36:00Z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3f1e7c7f-5a6a-4356-9caf-c1eeaa2e3a41</vt:lpwstr>
  </property>
</Properties>
</file>